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EEE" w:rsidRPr="00B81EA5" w:rsidRDefault="006A4D7B" w:rsidP="00B81EA5">
      <w:pPr>
        <w:spacing w:line="360" w:lineRule="auto"/>
        <w:ind w:right="-142"/>
        <w:jc w:val="center"/>
        <w:rPr>
          <w:rFonts w:ascii="Arial" w:hAnsi="Arial" w:cs="Arial"/>
          <w:b/>
          <w:sz w:val="20"/>
          <w:szCs w:val="20"/>
        </w:rPr>
      </w:pPr>
      <w:bookmarkStart w:id="0" w:name="_GoBack"/>
      <w:bookmarkEnd w:id="0"/>
      <w:r>
        <w:rPr>
          <w:rFonts w:ascii="Arial" w:hAnsi="Arial" w:cs="Arial"/>
          <w:b/>
          <w:sz w:val="20"/>
          <w:szCs w:val="20"/>
        </w:rPr>
        <w:t>........................</w:t>
      </w:r>
      <w:r w:rsidR="008C541A">
        <w:rPr>
          <w:rFonts w:ascii="Arial" w:hAnsi="Arial" w:cs="Arial"/>
          <w:b/>
          <w:sz w:val="20"/>
          <w:szCs w:val="20"/>
        </w:rPr>
        <w:t xml:space="preserve"> </w:t>
      </w:r>
      <w:r w:rsidR="00653EEE" w:rsidRPr="00B81EA5">
        <w:rPr>
          <w:rFonts w:ascii="Arial" w:hAnsi="Arial" w:cs="Arial"/>
          <w:b/>
          <w:sz w:val="20"/>
          <w:szCs w:val="20"/>
        </w:rPr>
        <w:t>DERNEĞİ YÖNETİM KURULU BAŞKANLIĞI'NA</w:t>
      </w:r>
    </w:p>
    <w:p w:rsidR="00653EEE" w:rsidRPr="00E12568" w:rsidRDefault="00653EEE" w:rsidP="00B81EA5">
      <w:pPr>
        <w:tabs>
          <w:tab w:val="left" w:pos="566"/>
        </w:tabs>
        <w:spacing w:before="56" w:after="0" w:line="360" w:lineRule="auto"/>
        <w:rPr>
          <w:rFonts w:ascii="Arial" w:eastAsia="Times New Roman" w:hAnsi="Arial" w:cs="Arial"/>
          <w:sz w:val="20"/>
          <w:szCs w:val="20"/>
          <w:lang w:eastAsia="tr-TR"/>
        </w:rPr>
      </w:pPr>
      <w:r w:rsidRPr="00B81EA5">
        <w:rPr>
          <w:rFonts w:ascii="Arial" w:hAnsi="Arial" w:cs="Arial"/>
          <w:b/>
          <w:sz w:val="20"/>
          <w:szCs w:val="20"/>
        </w:rPr>
        <w:t>Konu:</w:t>
      </w:r>
      <w:r w:rsidRPr="00B81EA5">
        <w:rPr>
          <w:rFonts w:ascii="Arial" w:hAnsi="Arial" w:cs="Arial"/>
          <w:sz w:val="20"/>
          <w:szCs w:val="20"/>
        </w:rPr>
        <w:t xml:space="preserve"> </w:t>
      </w:r>
      <w:r w:rsidRPr="00B81EA5">
        <w:rPr>
          <w:rFonts w:ascii="Arial" w:eastAsia="Times New Roman" w:hAnsi="Arial" w:cs="Arial"/>
          <w:sz w:val="20"/>
          <w:szCs w:val="20"/>
          <w:lang w:eastAsia="tr-TR"/>
        </w:rPr>
        <w:t>Kişisel Verilerin Silinmesi, Yok Edilmesi Veya Anonim</w:t>
      </w:r>
    </w:p>
    <w:p w:rsidR="00653EEE" w:rsidRPr="00B81EA5" w:rsidRDefault="00653EEE" w:rsidP="00B81EA5">
      <w:pPr>
        <w:tabs>
          <w:tab w:val="left" w:pos="566"/>
        </w:tabs>
        <w:spacing w:after="0" w:line="360" w:lineRule="auto"/>
        <w:rPr>
          <w:rFonts w:ascii="Arial" w:eastAsia="Times New Roman" w:hAnsi="Arial" w:cs="Arial"/>
          <w:sz w:val="20"/>
          <w:szCs w:val="20"/>
          <w:lang w:eastAsia="tr-TR"/>
        </w:rPr>
      </w:pPr>
      <w:r w:rsidRPr="00B81EA5">
        <w:rPr>
          <w:rFonts w:ascii="Arial" w:eastAsia="Times New Roman" w:hAnsi="Arial" w:cs="Arial"/>
          <w:sz w:val="20"/>
          <w:szCs w:val="20"/>
          <w:lang w:eastAsia="tr-TR"/>
        </w:rPr>
        <w:t xml:space="preserve">Hale Getirilmesi Hakkında Yönetmelik hk. </w:t>
      </w:r>
    </w:p>
    <w:p w:rsidR="00653EEE" w:rsidRPr="00B81EA5" w:rsidRDefault="00653EEE" w:rsidP="00B81EA5">
      <w:pPr>
        <w:spacing w:line="360" w:lineRule="auto"/>
        <w:ind w:right="-284"/>
        <w:jc w:val="both"/>
        <w:rPr>
          <w:rFonts w:ascii="Arial" w:hAnsi="Arial" w:cs="Arial"/>
          <w:sz w:val="20"/>
          <w:szCs w:val="20"/>
        </w:rPr>
      </w:pPr>
    </w:p>
    <w:p w:rsidR="00653EEE" w:rsidRPr="00B81EA5" w:rsidRDefault="00653EEE" w:rsidP="00B81EA5">
      <w:pPr>
        <w:spacing w:line="360" w:lineRule="auto"/>
        <w:ind w:right="-284"/>
        <w:jc w:val="both"/>
        <w:rPr>
          <w:rFonts w:ascii="Arial" w:hAnsi="Arial" w:cs="Arial"/>
          <w:sz w:val="20"/>
          <w:szCs w:val="20"/>
        </w:rPr>
      </w:pPr>
      <w:r w:rsidRPr="00B81EA5">
        <w:rPr>
          <w:rFonts w:ascii="Arial" w:hAnsi="Arial" w:cs="Arial"/>
          <w:sz w:val="20"/>
          <w:szCs w:val="20"/>
        </w:rPr>
        <w:t>Bilindiği üzere, Çalışma ve Sosyal Güvenlik Bakanlığı</w:t>
      </w:r>
      <w:r w:rsidRPr="00B81EA5">
        <w:rPr>
          <w:rFonts w:ascii="Arial" w:eastAsia="Times New Roman" w:hAnsi="Arial" w:cs="Arial"/>
          <w:sz w:val="20"/>
          <w:szCs w:val="20"/>
        </w:rPr>
        <w:t xml:space="preserve"> tarafından 11.07.2012 tarih ve 28350 sayılı Resmi Gazete'de yayımlanarak yürürlüğe konulan </w:t>
      </w:r>
      <w:r w:rsidRPr="00B81EA5">
        <w:rPr>
          <w:rFonts w:ascii="Arial" w:eastAsia="Times New Roman" w:hAnsi="Arial" w:cs="Arial"/>
          <w:i/>
          <w:sz w:val="20"/>
          <w:szCs w:val="20"/>
        </w:rPr>
        <w:t>'Genel Sağlık Sigortası Verilerinin Güvenliği ve Paylaşımına ilişkin Yönetmelik'</w:t>
      </w:r>
      <w:r w:rsidRPr="00B81EA5">
        <w:rPr>
          <w:rFonts w:ascii="Arial" w:eastAsia="Times New Roman" w:hAnsi="Arial" w:cs="Arial"/>
          <w:sz w:val="20"/>
          <w:szCs w:val="20"/>
        </w:rPr>
        <w:t xml:space="preserve">in bazı maddelerinin yürütmesinin durdurulması ve iptali istemiyle TTB ve Türki Psikiyatri Derneği tarafından dava açılmıştır.  </w:t>
      </w:r>
      <w:r w:rsidRPr="00B81EA5">
        <w:rPr>
          <w:rFonts w:ascii="Arial" w:hAnsi="Arial" w:cs="Arial"/>
          <w:sz w:val="20"/>
          <w:szCs w:val="20"/>
        </w:rPr>
        <w:t xml:space="preserve"> </w:t>
      </w:r>
    </w:p>
    <w:p w:rsidR="00653EEE" w:rsidRPr="00B81EA5" w:rsidRDefault="00653EEE" w:rsidP="00B81EA5">
      <w:pPr>
        <w:spacing w:line="360" w:lineRule="auto"/>
        <w:ind w:right="-284"/>
        <w:jc w:val="both"/>
        <w:rPr>
          <w:rFonts w:ascii="Arial" w:hAnsi="Arial" w:cs="Arial"/>
          <w:sz w:val="20"/>
          <w:szCs w:val="20"/>
        </w:rPr>
      </w:pPr>
      <w:r w:rsidRPr="00B81EA5">
        <w:rPr>
          <w:rFonts w:ascii="Arial" w:hAnsi="Arial" w:cs="Arial"/>
          <w:sz w:val="20"/>
          <w:szCs w:val="20"/>
        </w:rPr>
        <w:t xml:space="preserve">Danıştay 15. Daire tarafından Yönetmelik'in dayanak hükmünü oluşturan 5510 sayılı Sosyal Güvenlik ve Genel Sağlık Sigortası Kanunu'nun 78. maddesinin 1. ve 2. fıkralarının iptali istemiyle Anayasa Mahkemesi'ne başvurulmasına karar verilmiş, Anayasa Mahkemesi de söz konusu hükümleri kişisel verilerin korunmasına ilişkin esasların ancak Kanun'la düzenlenebileceği ve bu konuda idareye ilk elden yetki verilemeyeceği gerekçesiyle iptal etmişti. </w:t>
      </w:r>
      <w:r w:rsidRPr="00B81EA5">
        <w:rPr>
          <w:rFonts w:ascii="Arial" w:eastAsia="Times New Roman" w:hAnsi="Arial" w:cs="Arial"/>
          <w:color w:val="000000"/>
          <w:sz w:val="20"/>
          <w:szCs w:val="20"/>
        </w:rPr>
        <w:t xml:space="preserve"> </w:t>
      </w:r>
    </w:p>
    <w:p w:rsidR="00653EEE" w:rsidRPr="00B81EA5" w:rsidRDefault="00653EEE" w:rsidP="00B81EA5">
      <w:pPr>
        <w:autoSpaceDE w:val="0"/>
        <w:autoSpaceDN w:val="0"/>
        <w:adjustRightInd w:val="0"/>
        <w:spacing w:after="0" w:line="360" w:lineRule="auto"/>
        <w:ind w:right="-284"/>
        <w:jc w:val="both"/>
        <w:rPr>
          <w:rFonts w:ascii="Arial" w:eastAsia="Times New Roman" w:hAnsi="Arial" w:cs="Arial"/>
          <w:sz w:val="20"/>
          <w:szCs w:val="20"/>
        </w:rPr>
      </w:pPr>
      <w:r w:rsidRPr="00B81EA5">
        <w:rPr>
          <w:rFonts w:ascii="Arial" w:eastAsia="Times New Roman" w:hAnsi="Arial" w:cs="Arial"/>
          <w:color w:val="000000"/>
          <w:sz w:val="20"/>
          <w:szCs w:val="20"/>
        </w:rPr>
        <w:t xml:space="preserve">Bu karardan sonra Danıştay 15. Daire, </w:t>
      </w:r>
      <w:r w:rsidRPr="00B81EA5">
        <w:rPr>
          <w:rFonts w:ascii="Arial" w:eastAsia="Times New Roman" w:hAnsi="Arial" w:cs="Arial"/>
          <w:sz w:val="20"/>
          <w:szCs w:val="20"/>
        </w:rPr>
        <w:t xml:space="preserve">dayanağı Anayasa Mahkemesi tarafından iptal edilen </w:t>
      </w:r>
      <w:r w:rsidRPr="00B81EA5">
        <w:rPr>
          <w:rFonts w:ascii="Arial" w:eastAsia="Times New Roman" w:hAnsi="Arial" w:cs="Arial"/>
          <w:i/>
          <w:sz w:val="20"/>
          <w:szCs w:val="20"/>
        </w:rPr>
        <w:t>'Genel Sağlık Sigortası Verilerinin Güvenliği ve Paylaşımına ilişkin Yönetmelik'</w:t>
      </w:r>
      <w:r w:rsidRPr="00B81EA5">
        <w:rPr>
          <w:rFonts w:ascii="Arial" w:eastAsia="Times New Roman" w:hAnsi="Arial" w:cs="Arial"/>
          <w:sz w:val="20"/>
          <w:szCs w:val="20"/>
        </w:rPr>
        <w:t xml:space="preserve">in önce yürütmesinin durdurulmasına ve nihayet 27.9.2017 tarihli kararıyla Yönetmelik'in kişisel sağlık verilerin işlenmesine ve paylaşılmasına yönelik hükümleri iptal edilmiştir. </w:t>
      </w:r>
    </w:p>
    <w:p w:rsidR="00653EEE" w:rsidRPr="00B81EA5" w:rsidRDefault="00653EEE" w:rsidP="00B81EA5">
      <w:pPr>
        <w:autoSpaceDE w:val="0"/>
        <w:autoSpaceDN w:val="0"/>
        <w:adjustRightInd w:val="0"/>
        <w:spacing w:after="0" w:line="360" w:lineRule="auto"/>
        <w:ind w:right="-284"/>
        <w:jc w:val="both"/>
        <w:rPr>
          <w:rFonts w:ascii="Arial" w:eastAsia="Times New Roman" w:hAnsi="Arial" w:cs="Arial"/>
          <w:sz w:val="20"/>
          <w:szCs w:val="20"/>
        </w:rPr>
      </w:pPr>
    </w:p>
    <w:p w:rsidR="00653EEE" w:rsidRPr="00B81EA5" w:rsidRDefault="00653EEE" w:rsidP="00B81EA5">
      <w:pPr>
        <w:autoSpaceDE w:val="0"/>
        <w:autoSpaceDN w:val="0"/>
        <w:adjustRightInd w:val="0"/>
        <w:spacing w:after="0" w:line="360" w:lineRule="auto"/>
        <w:ind w:right="-284"/>
        <w:jc w:val="both"/>
        <w:rPr>
          <w:rFonts w:ascii="Arial" w:hAnsi="Arial" w:cs="Arial"/>
          <w:noProof/>
          <w:sz w:val="20"/>
          <w:szCs w:val="20"/>
        </w:rPr>
      </w:pPr>
      <w:r w:rsidRPr="00B81EA5">
        <w:rPr>
          <w:rFonts w:ascii="Arial" w:hAnsi="Arial" w:cs="Arial"/>
          <w:noProof/>
          <w:sz w:val="20"/>
          <w:szCs w:val="20"/>
        </w:rPr>
        <w:t xml:space="preserve">Yine 20.10.2016 tarihinde, amacı, kişisel sağlık verilerinin daha iyi korunmasını sağlamak olduğu iddia edilen </w:t>
      </w:r>
      <w:r w:rsidRPr="00B81EA5">
        <w:rPr>
          <w:rFonts w:ascii="Arial" w:hAnsi="Arial" w:cs="Arial"/>
          <w:i/>
          <w:noProof/>
          <w:sz w:val="20"/>
          <w:szCs w:val="20"/>
        </w:rPr>
        <w:t>'</w:t>
      </w:r>
      <w:r w:rsidRPr="00B81EA5">
        <w:rPr>
          <w:rFonts w:ascii="Arial" w:eastAsia="Times New Roman" w:hAnsi="Arial" w:cs="Arial"/>
          <w:i/>
          <w:noProof/>
          <w:sz w:val="20"/>
          <w:szCs w:val="20"/>
        </w:rPr>
        <w:t xml:space="preserve">Kişisel Sağlık Verilerinin İşlenmesi Ve Mahremiyetinin Sağlanması Hakkında </w:t>
      </w:r>
      <w:r w:rsidRPr="00B81EA5">
        <w:rPr>
          <w:rFonts w:ascii="Arial" w:hAnsi="Arial" w:cs="Arial"/>
          <w:i/>
          <w:noProof/>
          <w:sz w:val="20"/>
          <w:szCs w:val="20"/>
        </w:rPr>
        <w:t>Yönetmelik</w:t>
      </w:r>
      <w:r w:rsidRPr="00B81EA5">
        <w:rPr>
          <w:rFonts w:ascii="Arial" w:hAnsi="Arial" w:cs="Arial"/>
          <w:noProof/>
          <w:sz w:val="20"/>
          <w:szCs w:val="20"/>
        </w:rPr>
        <w:t xml:space="preserve">' </w:t>
      </w:r>
      <w:r w:rsidRPr="00B81EA5">
        <w:rPr>
          <w:rFonts w:ascii="Arial" w:eastAsia="Times New Roman" w:hAnsi="Arial" w:cs="Arial"/>
          <w:sz w:val="20"/>
          <w:szCs w:val="20"/>
        </w:rPr>
        <w:t xml:space="preserve">bu kez </w:t>
      </w:r>
      <w:r w:rsidRPr="00B81EA5">
        <w:rPr>
          <w:rFonts w:ascii="Arial" w:hAnsi="Arial" w:cs="Arial"/>
          <w:noProof/>
          <w:sz w:val="20"/>
          <w:szCs w:val="20"/>
        </w:rPr>
        <w:t xml:space="preserve">Sağlık Bakanlığı tarafından yürürlüğe konulmuştur. Ancak Yönetmelik'in kişisel sağlık verilerinin korunmasını sağlayan etkin hükümler içermemesi, </w:t>
      </w:r>
      <w:r w:rsidRPr="00B81EA5">
        <w:rPr>
          <w:rFonts w:ascii="Arial" w:eastAsia="Times New Roman" w:hAnsi="Arial" w:cs="Arial"/>
          <w:noProof/>
          <w:color w:val="000000"/>
          <w:sz w:val="20"/>
          <w:szCs w:val="20"/>
        </w:rPr>
        <w:t xml:space="preserve">aksine hekimlerin sır saklama başta olmak üzere mesleki hak ve yükümlülükleri ile veri sahibi hastanın özel hayatının gizliliğine ilişkin haklarını yok sayan hukuka aykırı düzenlemelen barındırması nedeniyle </w:t>
      </w:r>
      <w:r w:rsidRPr="00B81EA5">
        <w:rPr>
          <w:rFonts w:ascii="Arial" w:hAnsi="Arial" w:cs="Arial"/>
          <w:noProof/>
          <w:sz w:val="20"/>
          <w:szCs w:val="20"/>
        </w:rPr>
        <w:t xml:space="preserve">Türkiye Psikiyatri Derneği ve Türk Dermatoloji Derneği tarafından iptal davası açılmıştı. </w:t>
      </w:r>
    </w:p>
    <w:p w:rsidR="00653EEE" w:rsidRPr="00B81EA5" w:rsidRDefault="00653EEE" w:rsidP="00B81EA5">
      <w:pPr>
        <w:pStyle w:val="WW-Varsaylan"/>
        <w:spacing w:after="0" w:line="360" w:lineRule="auto"/>
        <w:ind w:right="-284"/>
        <w:jc w:val="both"/>
        <w:rPr>
          <w:rFonts w:ascii="Arial" w:eastAsia="Times New Roman" w:hAnsi="Arial" w:cs="Arial"/>
          <w:noProof/>
          <w:sz w:val="20"/>
          <w:szCs w:val="20"/>
        </w:rPr>
      </w:pPr>
    </w:p>
    <w:p w:rsidR="00653EEE" w:rsidRPr="00B81EA5" w:rsidRDefault="00653EEE" w:rsidP="00B81EA5">
      <w:pPr>
        <w:pStyle w:val="BodyTextIndent"/>
        <w:ind w:left="0" w:right="-284"/>
        <w:rPr>
          <w:rFonts w:ascii="Arial" w:hAnsi="Arial" w:cs="Arial"/>
          <w:noProof/>
          <w:sz w:val="20"/>
          <w:szCs w:val="20"/>
        </w:rPr>
      </w:pPr>
      <w:r w:rsidRPr="00B81EA5">
        <w:rPr>
          <w:rFonts w:ascii="Arial" w:hAnsi="Arial" w:cs="Arial"/>
          <w:noProof/>
          <w:sz w:val="20"/>
          <w:szCs w:val="20"/>
        </w:rPr>
        <w:t>Danıştay bu davada da, 6698 Sayılı Kişisel Verileri Koruma Kanunu uyarınca kurulması öngörülen  Kişisel Verileri Koruma Kurulunun görüşü alınmadan, denetim ve kontrolünden geçirilmeden çıkarılan Yönetmeliğin bir bütün olarak hukuka aykırı olduğunu tespit ederek Yönetmelik'in bütününün yürütmesinin durdurulmasına karar vermiştir.</w:t>
      </w:r>
    </w:p>
    <w:p w:rsidR="00653EEE" w:rsidRPr="00B81EA5" w:rsidRDefault="00653EEE" w:rsidP="00B81EA5">
      <w:pPr>
        <w:pStyle w:val="BodyTextIndent"/>
        <w:ind w:left="0" w:right="-284"/>
        <w:rPr>
          <w:rFonts w:ascii="Arial" w:hAnsi="Arial" w:cs="Arial"/>
          <w:b/>
          <w:noProof/>
          <w:sz w:val="20"/>
          <w:szCs w:val="20"/>
        </w:rPr>
      </w:pPr>
    </w:p>
    <w:p w:rsidR="00653EEE" w:rsidRPr="00302838" w:rsidRDefault="00653EEE" w:rsidP="00B81EA5">
      <w:pPr>
        <w:tabs>
          <w:tab w:val="left" w:pos="566"/>
        </w:tabs>
        <w:spacing w:before="56" w:after="0" w:line="360" w:lineRule="auto"/>
        <w:ind w:right="-284"/>
        <w:jc w:val="both"/>
        <w:rPr>
          <w:rFonts w:ascii="Arial" w:eastAsia="Times New Roman" w:hAnsi="Arial" w:cs="Arial"/>
          <w:b/>
          <w:sz w:val="20"/>
          <w:szCs w:val="20"/>
          <w:lang w:eastAsia="tr-TR"/>
        </w:rPr>
      </w:pPr>
      <w:r w:rsidRPr="00B81EA5">
        <w:rPr>
          <w:rFonts w:ascii="Arial" w:hAnsi="Arial" w:cs="Arial"/>
          <w:sz w:val="20"/>
          <w:szCs w:val="20"/>
        </w:rPr>
        <w:t xml:space="preserve">Süreçte ise Kişisel </w:t>
      </w:r>
      <w:r w:rsidRPr="00E12568">
        <w:rPr>
          <w:rFonts w:ascii="Arial" w:eastAsia="Times New Roman" w:hAnsi="Arial" w:cs="Arial"/>
          <w:sz w:val="20"/>
          <w:szCs w:val="20"/>
          <w:lang w:eastAsia="tr-TR"/>
        </w:rPr>
        <w:t>Verileri Koruma Kurumu</w:t>
      </w:r>
      <w:r w:rsidRPr="00B81EA5">
        <w:rPr>
          <w:rFonts w:ascii="Arial" w:eastAsia="Times New Roman" w:hAnsi="Arial" w:cs="Arial"/>
          <w:sz w:val="20"/>
          <w:szCs w:val="20"/>
          <w:lang w:eastAsia="tr-TR"/>
        </w:rPr>
        <w:t xml:space="preserve"> </w:t>
      </w:r>
      <w:r w:rsidRPr="00302838">
        <w:rPr>
          <w:rFonts w:ascii="Arial" w:eastAsia="Times New Roman" w:hAnsi="Arial" w:cs="Arial"/>
          <w:b/>
          <w:sz w:val="20"/>
          <w:szCs w:val="20"/>
          <w:lang w:eastAsia="tr-TR"/>
        </w:rPr>
        <w:t xml:space="preserve">28.10.2017 tarihli Resmi Gazete'de Kişisel Verilerin Silinmesi, Yok Edilmesi Veya Anonim Hale Getirilmesi Hakkında Yönetmelik adı altında bir düzenleme yürürlüğe sokmuştur. </w:t>
      </w:r>
    </w:p>
    <w:p w:rsidR="00653EEE" w:rsidRPr="00B81EA5" w:rsidRDefault="00653EEE" w:rsidP="00B81EA5">
      <w:pPr>
        <w:pStyle w:val="NormalWeb"/>
        <w:spacing w:before="0" w:beforeAutospacing="0" w:after="0" w:afterAutospacing="0" w:line="360" w:lineRule="auto"/>
        <w:ind w:right="-284"/>
        <w:jc w:val="both"/>
        <w:rPr>
          <w:rFonts w:ascii="Arial" w:hAnsi="Arial" w:cs="Arial"/>
          <w:noProof/>
          <w:sz w:val="20"/>
          <w:szCs w:val="20"/>
          <w:lang w:val="tr-TR"/>
        </w:rPr>
      </w:pPr>
    </w:p>
    <w:p w:rsidR="00653EEE" w:rsidRPr="00B81EA5" w:rsidRDefault="00653EEE" w:rsidP="00B81EA5">
      <w:pPr>
        <w:pStyle w:val="NormalWeb"/>
        <w:spacing w:before="0" w:beforeAutospacing="0" w:after="0" w:afterAutospacing="0" w:line="360" w:lineRule="auto"/>
        <w:ind w:right="-284"/>
        <w:jc w:val="both"/>
        <w:rPr>
          <w:rFonts w:ascii="Arial" w:hAnsi="Arial" w:cs="Arial"/>
          <w:noProof/>
          <w:sz w:val="20"/>
          <w:szCs w:val="20"/>
          <w:lang w:val="tr-TR"/>
        </w:rPr>
      </w:pPr>
      <w:r w:rsidRPr="00B81EA5">
        <w:rPr>
          <w:rFonts w:ascii="Arial" w:hAnsi="Arial" w:cs="Arial"/>
          <w:noProof/>
          <w:sz w:val="20"/>
          <w:szCs w:val="20"/>
          <w:lang w:val="tr-TR"/>
        </w:rPr>
        <w:t xml:space="preserve">Bu Yönetmelik'in yayımlanış amacı </w:t>
      </w:r>
      <w:r w:rsidR="005D4CBA" w:rsidRPr="00B81EA5">
        <w:rPr>
          <w:rFonts w:ascii="Arial" w:hAnsi="Arial" w:cs="Arial"/>
          <w:noProof/>
          <w:sz w:val="20"/>
          <w:szCs w:val="20"/>
          <w:lang w:val="tr-TR"/>
        </w:rPr>
        <w:t>1. Maddede</w:t>
      </w:r>
      <w:r w:rsidR="005D4CBA" w:rsidRPr="00B81EA5">
        <w:rPr>
          <w:rFonts w:ascii="Arial" w:hAnsi="Arial" w:cs="Arial"/>
          <w:i/>
          <w:noProof/>
          <w:sz w:val="20"/>
          <w:szCs w:val="20"/>
          <w:lang w:val="tr-TR"/>
        </w:rPr>
        <w:t xml:space="preserve"> '...</w:t>
      </w:r>
      <w:r w:rsidR="005D4CBA" w:rsidRPr="00E12568">
        <w:rPr>
          <w:rFonts w:ascii="Arial" w:eastAsia="Times New Roman" w:hAnsi="Arial" w:cs="Arial"/>
          <w:i/>
          <w:sz w:val="20"/>
          <w:szCs w:val="20"/>
          <w:lang w:eastAsia="tr-TR"/>
        </w:rPr>
        <w:t>tamamen veya kısmen otomatik olan ya da herhangi bir veri kayıt sisteminin parçası olmak kaydıyla otomatik olmayan yollarla işlenen kişisel verilerin silinmesi, yok edilmesi veya anonim hale getirilmesine ilişkin usul ve esasları belirlemek</w:t>
      </w:r>
      <w:r w:rsidR="005D4CBA" w:rsidRPr="00B81EA5">
        <w:rPr>
          <w:rFonts w:ascii="Arial" w:eastAsia="Times New Roman" w:hAnsi="Arial" w:cs="Arial"/>
          <w:i/>
          <w:sz w:val="20"/>
          <w:szCs w:val="20"/>
          <w:lang w:eastAsia="tr-TR"/>
        </w:rPr>
        <w:t xml:space="preserve">' </w:t>
      </w:r>
      <w:r w:rsidR="005D4CBA" w:rsidRPr="00B81EA5">
        <w:rPr>
          <w:rFonts w:ascii="Arial" w:eastAsia="Times New Roman" w:hAnsi="Arial" w:cs="Arial"/>
          <w:sz w:val="20"/>
          <w:szCs w:val="20"/>
          <w:lang w:eastAsia="tr-TR"/>
        </w:rPr>
        <w:t xml:space="preserve">olarak belirtilmiştir. </w:t>
      </w:r>
    </w:p>
    <w:p w:rsidR="00D72CC1" w:rsidRPr="00B81EA5" w:rsidRDefault="00653EEE" w:rsidP="00B81EA5">
      <w:pPr>
        <w:pStyle w:val="NormalWeb"/>
        <w:spacing w:before="0" w:beforeAutospacing="0" w:after="0" w:afterAutospacing="0" w:line="360" w:lineRule="auto"/>
        <w:ind w:right="-284"/>
        <w:jc w:val="both"/>
        <w:rPr>
          <w:rFonts w:ascii="Arial" w:hAnsi="Arial" w:cs="Arial"/>
          <w:noProof/>
          <w:sz w:val="20"/>
          <w:szCs w:val="20"/>
        </w:rPr>
      </w:pPr>
      <w:r w:rsidRPr="00B81EA5">
        <w:rPr>
          <w:rFonts w:ascii="Arial" w:hAnsi="Arial" w:cs="Arial"/>
          <w:noProof/>
          <w:sz w:val="20"/>
          <w:szCs w:val="20"/>
          <w:lang w:val="tr-TR"/>
        </w:rPr>
        <w:lastRenderedPageBreak/>
        <w:t xml:space="preserve">Bilindiği üzere, Yönetmelikler, Anayasa'nın 124. maddesinde belirtildiği üzere, tüzüklerin uygulanmasını sağlamak üzere ve bunlara aykırı olmamak şartıyla çıkarılabilir. </w:t>
      </w:r>
      <w:r w:rsidRPr="00B81EA5">
        <w:rPr>
          <w:rFonts w:ascii="Arial" w:hAnsi="Arial" w:cs="Arial"/>
          <w:noProof/>
          <w:sz w:val="20"/>
          <w:szCs w:val="20"/>
        </w:rPr>
        <w:t xml:space="preserve">Yönetmelikler, yasada yer almayan ancak idarenin işleyişi ve kamu yararı için önceden belirlenmesi zorunlu bulunan teknik konu ve ayrıntıları Yasaya uygun olmak üzere objektif, somut ve sürekli kurallarla ayrıntılı bir şekilde belirlemeyi amaçlamaktadır. </w:t>
      </w:r>
    </w:p>
    <w:p w:rsidR="00CA244A" w:rsidRPr="00B81EA5" w:rsidRDefault="00CA244A" w:rsidP="00B81EA5">
      <w:pPr>
        <w:pStyle w:val="NormalWeb"/>
        <w:spacing w:before="0" w:beforeAutospacing="0" w:after="0" w:afterAutospacing="0" w:line="360" w:lineRule="auto"/>
        <w:ind w:right="-284"/>
        <w:jc w:val="both"/>
        <w:rPr>
          <w:rFonts w:ascii="Arial" w:hAnsi="Arial" w:cs="Arial"/>
          <w:noProof/>
          <w:sz w:val="20"/>
          <w:szCs w:val="20"/>
        </w:rPr>
      </w:pPr>
    </w:p>
    <w:p w:rsidR="005D4CBA" w:rsidRPr="00B81EA5" w:rsidRDefault="005D4CBA" w:rsidP="00B81EA5">
      <w:pPr>
        <w:tabs>
          <w:tab w:val="left" w:pos="566"/>
        </w:tabs>
        <w:spacing w:before="56" w:after="0" w:line="360" w:lineRule="auto"/>
        <w:ind w:right="-284"/>
        <w:jc w:val="both"/>
        <w:rPr>
          <w:rFonts w:ascii="Arial" w:eastAsia="Times New Roman" w:hAnsi="Arial" w:cs="Arial"/>
          <w:sz w:val="20"/>
          <w:szCs w:val="20"/>
          <w:lang w:eastAsia="tr-TR"/>
        </w:rPr>
      </w:pPr>
      <w:r w:rsidRPr="00B81EA5">
        <w:rPr>
          <w:rFonts w:ascii="Arial" w:hAnsi="Arial" w:cs="Arial"/>
          <w:noProof/>
          <w:sz w:val="20"/>
          <w:szCs w:val="20"/>
        </w:rPr>
        <w:t xml:space="preserve">Ancak çıkarılan yeni Yönetmelik'te </w:t>
      </w:r>
      <w:r w:rsidRPr="00B81EA5">
        <w:rPr>
          <w:rFonts w:ascii="Arial" w:eastAsia="Times New Roman" w:hAnsi="Arial" w:cs="Arial"/>
          <w:sz w:val="20"/>
          <w:szCs w:val="20"/>
          <w:lang w:eastAsia="tr-TR"/>
        </w:rPr>
        <w:t xml:space="preserve">Kişisel Verilerin Silinmesi, Yok Edilmesi Veya Anonim Hale Getirilmesine ilişkin kuralların </w:t>
      </w:r>
      <w:r w:rsidRPr="00B81EA5">
        <w:rPr>
          <w:rFonts w:ascii="Arial" w:hAnsi="Arial" w:cs="Arial"/>
          <w:noProof/>
          <w:sz w:val="20"/>
          <w:szCs w:val="20"/>
        </w:rPr>
        <w:t xml:space="preserve">soyut ve belirsiz olması, sağlanması hedeflenen hukuksal korumayı etkisiz hale getirmektedir.  </w:t>
      </w:r>
    </w:p>
    <w:p w:rsidR="00CA244A" w:rsidRPr="00B81EA5" w:rsidRDefault="00CA244A" w:rsidP="00B81EA5">
      <w:pPr>
        <w:pStyle w:val="BodyTextIndent"/>
        <w:ind w:left="0" w:right="-284"/>
        <w:rPr>
          <w:rFonts w:ascii="Arial" w:hAnsi="Arial" w:cs="Arial"/>
          <w:b/>
          <w:sz w:val="20"/>
          <w:szCs w:val="20"/>
        </w:rPr>
      </w:pPr>
    </w:p>
    <w:p w:rsidR="00CA244A" w:rsidRPr="00B81EA5" w:rsidRDefault="00CA244A" w:rsidP="00B81EA5">
      <w:pPr>
        <w:pStyle w:val="BodyTextIndent"/>
        <w:ind w:left="0" w:right="-284"/>
        <w:rPr>
          <w:rFonts w:ascii="Arial" w:hAnsi="Arial" w:cs="Arial"/>
          <w:sz w:val="20"/>
          <w:szCs w:val="20"/>
        </w:rPr>
      </w:pPr>
      <w:r w:rsidRPr="00B81EA5">
        <w:rPr>
          <w:rFonts w:ascii="Arial" w:hAnsi="Arial" w:cs="Arial"/>
          <w:sz w:val="20"/>
          <w:szCs w:val="20"/>
        </w:rPr>
        <w:t xml:space="preserve">Kişisel Nitelikteki Verilerin Otomatik İşleme Tabi Tutulması Karşısında Şahısların Korunmasına Dair Sözleşme’de kişisel veri sahiplerinin bu verilerin tutulduğu sistemlere erişme, düzeltilmesini talep etme, aktarımına itiraz etme gibi haklarının güvence altına alınması gerektiğinden dilekçemizin başında söz etmiştir. </w:t>
      </w:r>
    </w:p>
    <w:p w:rsidR="00CA244A" w:rsidRPr="00B81EA5" w:rsidRDefault="00CA244A" w:rsidP="00B81EA5">
      <w:pPr>
        <w:pStyle w:val="BodyTextIndent"/>
        <w:ind w:left="0" w:right="-284"/>
        <w:rPr>
          <w:rFonts w:ascii="Arial" w:hAnsi="Arial" w:cs="Arial"/>
          <w:sz w:val="20"/>
          <w:szCs w:val="20"/>
        </w:rPr>
      </w:pPr>
    </w:p>
    <w:p w:rsidR="00CA244A" w:rsidRPr="00B81EA5" w:rsidRDefault="00CA244A" w:rsidP="00B81EA5">
      <w:pPr>
        <w:pStyle w:val="BodyTextIndent"/>
        <w:ind w:left="0" w:right="-284"/>
        <w:rPr>
          <w:rFonts w:ascii="Arial" w:hAnsi="Arial" w:cs="Arial"/>
          <w:sz w:val="20"/>
          <w:szCs w:val="20"/>
        </w:rPr>
      </w:pPr>
      <w:r w:rsidRPr="00B81EA5">
        <w:rPr>
          <w:rFonts w:ascii="Arial" w:hAnsi="Arial" w:cs="Arial"/>
          <w:sz w:val="20"/>
          <w:szCs w:val="20"/>
        </w:rPr>
        <w:t>Nitekim iç hukukumuza da yansıtılan bu hüküm, Anayasanın 20. maddesinin son fıkrasında ‘</w:t>
      </w:r>
      <w:r w:rsidRPr="00B81EA5">
        <w:rPr>
          <w:rFonts w:ascii="Arial" w:hAnsi="Arial" w:cs="Arial"/>
          <w:noProof/>
          <w:sz w:val="20"/>
          <w:szCs w:val="20"/>
        </w:rPr>
        <w:t xml:space="preserve">Herkes, kendisiyle ilgili kişisel verilerin korunmasını isteme hakkına sahiptir. Bu hak; kişinin kendisiyle ilgili kişisel veriler hakkında bilgilendirilme, bu verilere erişme, bunların düzeltilmesini veya silinmesini talep etme ve amaçları doğrultusunda kullanılıp kullanılmadığını öğrenmeyi de kapsar.’ Şeklinde yansıtılmıştır. </w:t>
      </w:r>
      <w:r w:rsidRPr="00B81EA5">
        <w:rPr>
          <w:rFonts w:ascii="Arial" w:hAnsi="Arial" w:cs="Arial"/>
          <w:sz w:val="20"/>
          <w:szCs w:val="20"/>
        </w:rPr>
        <w:t>Bu kapsamda Kişisel Verilerin Korunmasına Dair Kanunun Tasarısının ‘İlgili kişinin hakları’ başlıklı 12. maddesinde;</w:t>
      </w:r>
    </w:p>
    <w:p w:rsidR="00CA244A" w:rsidRPr="00B81EA5" w:rsidRDefault="00CA244A" w:rsidP="00B81EA5">
      <w:pPr>
        <w:pStyle w:val="BodyTextIndent"/>
        <w:numPr>
          <w:ilvl w:val="0"/>
          <w:numId w:val="3"/>
        </w:numPr>
        <w:ind w:right="-284"/>
        <w:rPr>
          <w:rFonts w:ascii="Arial" w:hAnsi="Arial" w:cs="Arial"/>
          <w:sz w:val="20"/>
          <w:szCs w:val="20"/>
        </w:rPr>
      </w:pPr>
      <w:r w:rsidRPr="00B81EA5">
        <w:rPr>
          <w:rFonts w:ascii="Arial" w:hAnsi="Arial" w:cs="Arial"/>
          <w:sz w:val="20"/>
          <w:szCs w:val="20"/>
        </w:rPr>
        <w:t xml:space="preserve">İşlenen verilerin tümünden ilgilinin haberdar olması gerektiği, </w:t>
      </w:r>
    </w:p>
    <w:p w:rsidR="00CA244A" w:rsidRPr="00B81EA5" w:rsidRDefault="00CA244A" w:rsidP="00B81EA5">
      <w:pPr>
        <w:pStyle w:val="BodyTextIndent"/>
        <w:numPr>
          <w:ilvl w:val="0"/>
          <w:numId w:val="3"/>
        </w:numPr>
        <w:ind w:right="-284"/>
        <w:rPr>
          <w:rFonts w:ascii="Arial" w:hAnsi="Arial" w:cs="Arial"/>
          <w:sz w:val="20"/>
          <w:szCs w:val="20"/>
        </w:rPr>
      </w:pPr>
      <w:r w:rsidRPr="00B81EA5">
        <w:rPr>
          <w:rFonts w:ascii="Arial" w:hAnsi="Arial" w:cs="Arial"/>
          <w:sz w:val="20"/>
          <w:szCs w:val="20"/>
        </w:rPr>
        <w:t xml:space="preserve">Sisteme erişiminin ve bilgilerini düzeltme hakkının temin edilmesi gerektiği, </w:t>
      </w:r>
    </w:p>
    <w:p w:rsidR="00CA244A" w:rsidRPr="00B81EA5" w:rsidRDefault="00CA244A" w:rsidP="00B81EA5">
      <w:pPr>
        <w:pStyle w:val="BodyTextIndent"/>
        <w:numPr>
          <w:ilvl w:val="0"/>
          <w:numId w:val="3"/>
        </w:numPr>
        <w:ind w:right="-284"/>
        <w:rPr>
          <w:rFonts w:ascii="Arial" w:hAnsi="Arial" w:cs="Arial"/>
          <w:sz w:val="20"/>
          <w:szCs w:val="20"/>
        </w:rPr>
      </w:pPr>
      <w:r w:rsidRPr="00B81EA5">
        <w:rPr>
          <w:rFonts w:ascii="Arial" w:hAnsi="Arial" w:cs="Arial"/>
          <w:sz w:val="20"/>
          <w:szCs w:val="20"/>
        </w:rPr>
        <w:t xml:space="preserve">Veri işlemenin hukuki dayanağının, amacının ve aktarım yapılan 3. kişilerin kimliğinin bilinir olması zorunluluğu vb. haklar düzenlenmiştir. </w:t>
      </w:r>
    </w:p>
    <w:p w:rsidR="00CA244A" w:rsidRPr="00B81EA5" w:rsidRDefault="00CA244A" w:rsidP="00B81EA5">
      <w:pPr>
        <w:pStyle w:val="BodyTextIndent"/>
        <w:ind w:left="0" w:right="-284"/>
        <w:rPr>
          <w:rFonts w:ascii="Arial" w:hAnsi="Arial" w:cs="Arial"/>
          <w:noProof/>
          <w:sz w:val="20"/>
          <w:szCs w:val="20"/>
        </w:rPr>
      </w:pPr>
    </w:p>
    <w:p w:rsidR="00CA244A" w:rsidRPr="00B81EA5" w:rsidRDefault="00CA244A" w:rsidP="00B81EA5">
      <w:pPr>
        <w:pStyle w:val="BodyTextIndent"/>
        <w:ind w:left="0" w:right="-284"/>
        <w:rPr>
          <w:rFonts w:ascii="Arial" w:hAnsi="Arial" w:cs="Arial"/>
          <w:noProof/>
          <w:sz w:val="20"/>
          <w:szCs w:val="20"/>
        </w:rPr>
      </w:pPr>
      <w:r w:rsidRPr="00B81EA5">
        <w:rPr>
          <w:rFonts w:ascii="Arial" w:hAnsi="Arial" w:cs="Arial"/>
          <w:noProof/>
          <w:sz w:val="20"/>
          <w:szCs w:val="20"/>
        </w:rPr>
        <w:t xml:space="preserve">Ne var ki Yönetmelikte sağlık verisi sahibi kişilerin bu haklarını temin etmeye yönelik bir hüküm bulunmamaktadır. Sağlık verisi sahibi kişiler, sürece hiçbir biçimde müdahalede bulunamayan, hatta itiraz hakları dahi olmayan pasif sujeler olarak tasarlanmıştır. </w:t>
      </w:r>
    </w:p>
    <w:p w:rsidR="00CA244A" w:rsidRPr="00B81EA5" w:rsidRDefault="00CA244A" w:rsidP="00B81EA5">
      <w:pPr>
        <w:spacing w:line="360" w:lineRule="auto"/>
        <w:ind w:right="-284"/>
        <w:jc w:val="both"/>
        <w:rPr>
          <w:rFonts w:ascii="Arial" w:hAnsi="Arial" w:cs="Arial"/>
          <w:noProof/>
          <w:sz w:val="20"/>
          <w:szCs w:val="20"/>
        </w:rPr>
      </w:pPr>
    </w:p>
    <w:p w:rsidR="00E4262C" w:rsidRPr="00B81EA5" w:rsidRDefault="00E4262C" w:rsidP="00B81EA5">
      <w:pPr>
        <w:spacing w:line="360" w:lineRule="auto"/>
        <w:ind w:right="-284"/>
        <w:jc w:val="both"/>
        <w:rPr>
          <w:rFonts w:ascii="Arial" w:eastAsia="Times New Roman" w:hAnsi="Arial" w:cs="Arial"/>
          <w:sz w:val="20"/>
          <w:szCs w:val="20"/>
          <w:lang w:eastAsia="tr-TR"/>
        </w:rPr>
      </w:pPr>
      <w:r w:rsidRPr="00B81EA5">
        <w:rPr>
          <w:rFonts w:ascii="Arial" w:hAnsi="Arial" w:cs="Arial"/>
          <w:noProof/>
          <w:sz w:val="20"/>
          <w:szCs w:val="20"/>
        </w:rPr>
        <w:t xml:space="preserve">Örneğin Yönetmelik'in 7. Maddesinin ilk fıkrasında </w:t>
      </w:r>
      <w:r w:rsidRPr="00B81EA5">
        <w:rPr>
          <w:rFonts w:ascii="Arial" w:hAnsi="Arial" w:cs="Arial"/>
          <w:i/>
          <w:noProof/>
          <w:sz w:val="20"/>
          <w:szCs w:val="20"/>
        </w:rPr>
        <w:t>'</w:t>
      </w:r>
      <w:r w:rsidRPr="00E12568">
        <w:rPr>
          <w:rFonts w:ascii="Arial" w:eastAsia="Times New Roman" w:hAnsi="Arial" w:cs="Arial"/>
          <w:i/>
          <w:sz w:val="20"/>
          <w:szCs w:val="20"/>
          <w:lang w:eastAsia="tr-TR"/>
        </w:rPr>
        <w:t>Kanunun 5 inci ve 6 ncı maddelerinde yer alan kişisel verilerin işlenme şartlarının tamamının ortadan kalkması halinde, kişisel verilerin veri sorumlusu tarafından resen veya ilgili kişinin talebi üzerine silinmesi, yok edilmesi veya anonim hâle getirilmesi gerekir.</w:t>
      </w:r>
      <w:r w:rsidRPr="00B81EA5">
        <w:rPr>
          <w:rFonts w:ascii="Arial" w:eastAsia="Times New Roman" w:hAnsi="Arial" w:cs="Arial"/>
          <w:i/>
          <w:sz w:val="20"/>
          <w:szCs w:val="20"/>
          <w:lang w:eastAsia="tr-TR"/>
        </w:rPr>
        <w:t>'</w:t>
      </w:r>
      <w:r w:rsidRPr="00B81EA5">
        <w:rPr>
          <w:rFonts w:ascii="Arial" w:eastAsia="Times New Roman" w:hAnsi="Arial" w:cs="Arial"/>
          <w:sz w:val="20"/>
          <w:szCs w:val="20"/>
          <w:lang w:eastAsia="tr-TR"/>
        </w:rPr>
        <w:t xml:space="preserve"> Hükmü yer almaktadır. Bu maddede işaret edilenler içinde sağlık verileri de bulunmaktadır. Anayasa'nın 20. Maddesi ve konuya ilişkin uluslararası Sözleşme hükümleri uyarınca verinin işleniş amacı ortadan kalktığında verinin silinmesi gerekmektedir. Hele de veri sahibinin bu yönde bir talebi varsa bu gereklilik veriyi işleyen açısından bir zorunluluk halini almaktadır. Ancak düzenlemede görüleceği üzere '...</w:t>
      </w:r>
      <w:r w:rsidRPr="00B81EA5">
        <w:rPr>
          <w:rFonts w:ascii="Arial" w:eastAsia="Times New Roman" w:hAnsi="Arial" w:cs="Arial"/>
          <w:i/>
          <w:sz w:val="20"/>
          <w:szCs w:val="20"/>
          <w:lang w:eastAsia="tr-TR"/>
        </w:rPr>
        <w:t xml:space="preserve"> </w:t>
      </w:r>
      <w:r w:rsidRPr="00E12568">
        <w:rPr>
          <w:rFonts w:ascii="Arial" w:eastAsia="Times New Roman" w:hAnsi="Arial" w:cs="Arial"/>
          <w:i/>
          <w:sz w:val="20"/>
          <w:szCs w:val="20"/>
          <w:lang w:eastAsia="tr-TR"/>
        </w:rPr>
        <w:t>ilgili kişinin talebi üzerine silinmesi, yok edilmesi veya anonim hâle getirilmesi gerekir</w:t>
      </w:r>
      <w:r w:rsidRPr="00B81EA5">
        <w:rPr>
          <w:rFonts w:ascii="Arial" w:eastAsia="Times New Roman" w:hAnsi="Arial" w:cs="Arial"/>
          <w:i/>
          <w:sz w:val="20"/>
          <w:szCs w:val="20"/>
          <w:lang w:eastAsia="tr-TR"/>
        </w:rPr>
        <w:t xml:space="preserve">' </w:t>
      </w:r>
      <w:r w:rsidRPr="00B81EA5">
        <w:rPr>
          <w:rFonts w:ascii="Arial" w:eastAsia="Times New Roman" w:hAnsi="Arial" w:cs="Arial"/>
          <w:sz w:val="20"/>
          <w:szCs w:val="20"/>
          <w:lang w:eastAsia="tr-TR"/>
        </w:rPr>
        <w:t xml:space="preserve">ifadesiyle idareye veriyi silme ya da anonim hale getirme konusunda sınırsız bir takdir yetkisi tanınmıştır. </w:t>
      </w:r>
    </w:p>
    <w:p w:rsidR="00E4262C" w:rsidRPr="00B81EA5" w:rsidRDefault="00E4262C" w:rsidP="00B81EA5">
      <w:pPr>
        <w:spacing w:line="360" w:lineRule="auto"/>
        <w:ind w:right="-284"/>
        <w:jc w:val="both"/>
        <w:rPr>
          <w:rFonts w:ascii="Arial" w:eastAsia="Times New Roman" w:hAnsi="Arial" w:cs="Arial"/>
          <w:sz w:val="20"/>
          <w:szCs w:val="20"/>
          <w:lang w:eastAsia="tr-TR"/>
        </w:rPr>
      </w:pPr>
      <w:r w:rsidRPr="00B81EA5">
        <w:rPr>
          <w:rFonts w:ascii="Arial" w:eastAsia="Times New Roman" w:hAnsi="Arial" w:cs="Arial"/>
          <w:sz w:val="20"/>
          <w:szCs w:val="20"/>
          <w:lang w:eastAsia="tr-TR"/>
        </w:rPr>
        <w:lastRenderedPageBreak/>
        <w:t xml:space="preserve">Üstelik verinin nasıl anonim hale getirileceğine ilişkin objektif kurallar düzenlenmemiştir. Yönetmelik bu haliyle </w:t>
      </w:r>
      <w:r w:rsidR="00B81EA5" w:rsidRPr="00B81EA5">
        <w:rPr>
          <w:rFonts w:ascii="Arial" w:eastAsia="Times New Roman" w:hAnsi="Arial" w:cs="Arial"/>
          <w:sz w:val="20"/>
          <w:szCs w:val="20"/>
          <w:lang w:eastAsia="tr-TR"/>
        </w:rPr>
        <w:t xml:space="preserve">noksan düzenleme nitelindedir ve hukuka aykırıdır. </w:t>
      </w:r>
    </w:p>
    <w:p w:rsidR="00B81EA5" w:rsidRPr="00B81EA5" w:rsidRDefault="00B81EA5" w:rsidP="00B81EA5">
      <w:pPr>
        <w:spacing w:line="360" w:lineRule="auto"/>
        <w:ind w:right="-284"/>
        <w:jc w:val="both"/>
        <w:rPr>
          <w:rFonts w:ascii="Arial" w:eastAsia="Times New Roman" w:hAnsi="Arial" w:cs="Arial"/>
          <w:sz w:val="20"/>
          <w:szCs w:val="20"/>
          <w:lang w:eastAsia="tr-TR"/>
        </w:rPr>
      </w:pPr>
      <w:r w:rsidRPr="00B81EA5">
        <w:rPr>
          <w:rFonts w:ascii="Arial" w:eastAsia="Times New Roman" w:hAnsi="Arial" w:cs="Arial"/>
          <w:sz w:val="20"/>
          <w:szCs w:val="20"/>
          <w:lang w:eastAsia="tr-TR"/>
        </w:rPr>
        <w:t>Öte yandan v</w:t>
      </w:r>
      <w:r w:rsidRPr="00E12568">
        <w:rPr>
          <w:rFonts w:ascii="Arial" w:eastAsia="Times New Roman" w:hAnsi="Arial" w:cs="Arial"/>
          <w:sz w:val="20"/>
          <w:szCs w:val="20"/>
          <w:lang w:eastAsia="tr-TR"/>
        </w:rPr>
        <w:t>eri sorumlusu</w:t>
      </w:r>
      <w:r w:rsidRPr="00B81EA5">
        <w:rPr>
          <w:rFonts w:ascii="Arial" w:eastAsia="Times New Roman" w:hAnsi="Arial" w:cs="Arial"/>
          <w:sz w:val="20"/>
          <w:szCs w:val="20"/>
          <w:lang w:eastAsia="tr-TR"/>
        </w:rPr>
        <w:t xml:space="preserve">nun sürece ilişkin sorumluluğunu ve görevlerini tanımlayan yeterli düzenlemeler de yapılmamıştır. Bu konudaki düzenlemelerde gerekli tedbirler objektif, ayrıntılı ve denetlenebilir biçimde düzenlenmek yerine sürekli olarak içeriği belirsiz </w:t>
      </w:r>
      <w:r w:rsidRPr="00B81EA5">
        <w:rPr>
          <w:rFonts w:ascii="Arial" w:eastAsia="Times New Roman" w:hAnsi="Arial" w:cs="Arial"/>
          <w:b/>
          <w:i/>
          <w:sz w:val="20"/>
          <w:szCs w:val="20"/>
          <w:lang w:eastAsia="tr-TR"/>
        </w:rPr>
        <w:t>'gerekli tedbirlerin alınacağı'</w:t>
      </w:r>
      <w:r w:rsidRPr="00B81EA5">
        <w:rPr>
          <w:rFonts w:ascii="Arial" w:eastAsia="Times New Roman" w:hAnsi="Arial" w:cs="Arial"/>
          <w:sz w:val="20"/>
          <w:szCs w:val="20"/>
          <w:lang w:eastAsia="tr-TR"/>
        </w:rPr>
        <w:t xml:space="preserve"> şeklinde göndermeler yapılmıştır. Örneğin veri sorumlusunun bu konudaki sorumluluğu oldukça </w:t>
      </w:r>
      <w:r w:rsidR="006831D4">
        <w:rPr>
          <w:rFonts w:ascii="Arial" w:eastAsia="Times New Roman" w:hAnsi="Arial" w:cs="Arial"/>
          <w:sz w:val="20"/>
          <w:szCs w:val="20"/>
          <w:lang w:eastAsia="tr-TR"/>
        </w:rPr>
        <w:t>önemli iken</w:t>
      </w:r>
      <w:r w:rsidRPr="00B81EA5">
        <w:rPr>
          <w:rFonts w:ascii="Arial" w:eastAsia="Times New Roman" w:hAnsi="Arial" w:cs="Arial"/>
          <w:sz w:val="20"/>
          <w:szCs w:val="20"/>
          <w:lang w:eastAsia="tr-TR"/>
        </w:rPr>
        <w:t xml:space="preserve"> </w:t>
      </w:r>
      <w:r w:rsidRPr="00D7664F">
        <w:rPr>
          <w:rFonts w:ascii="Arial" w:eastAsia="Times New Roman" w:hAnsi="Arial" w:cs="Arial"/>
          <w:i/>
          <w:sz w:val="20"/>
          <w:szCs w:val="20"/>
          <w:lang w:eastAsia="tr-TR"/>
        </w:rPr>
        <w:t>'</w:t>
      </w:r>
      <w:r w:rsidRPr="00E12568">
        <w:rPr>
          <w:rFonts w:ascii="Arial" w:eastAsia="Times New Roman" w:hAnsi="Arial" w:cs="Arial"/>
          <w:i/>
          <w:sz w:val="20"/>
          <w:szCs w:val="20"/>
          <w:lang w:eastAsia="tr-TR"/>
        </w:rPr>
        <w:t>silinen kişisel verilerin ilgili kullanıcılar için erişilemez ve tekrar kullanılamaz olması için gerekli her türlü teknik ve idari tedbirleri almakla yükümlüdür.</w:t>
      </w:r>
      <w:r w:rsidRPr="00D7664F">
        <w:rPr>
          <w:rFonts w:ascii="Arial" w:eastAsia="Times New Roman" w:hAnsi="Arial" w:cs="Arial"/>
          <w:i/>
          <w:sz w:val="20"/>
          <w:szCs w:val="20"/>
          <w:lang w:eastAsia="tr-TR"/>
        </w:rPr>
        <w:t>'</w:t>
      </w:r>
      <w:r w:rsidRPr="00B81EA5">
        <w:rPr>
          <w:rFonts w:ascii="Arial" w:eastAsia="Times New Roman" w:hAnsi="Arial" w:cs="Arial"/>
          <w:sz w:val="20"/>
          <w:szCs w:val="20"/>
          <w:lang w:eastAsia="tr-TR"/>
        </w:rPr>
        <w:t xml:space="preserve"> Şeklinde ifade edilmekle yetinilmiştir. </w:t>
      </w:r>
      <w:r w:rsidR="00D7664F">
        <w:rPr>
          <w:rFonts w:ascii="Arial" w:eastAsia="Times New Roman" w:hAnsi="Arial" w:cs="Arial"/>
          <w:sz w:val="20"/>
          <w:szCs w:val="20"/>
          <w:lang w:eastAsia="tr-TR"/>
        </w:rPr>
        <w:t xml:space="preserve">Bunun yanı sıra bu yükümlülüklerin ihlali halinde uygulanacak yaptırımlar da düzenlenmemiştir. </w:t>
      </w:r>
    </w:p>
    <w:p w:rsidR="005D4CBA" w:rsidRDefault="00D7664F" w:rsidP="00653EEE">
      <w:pPr>
        <w:spacing w:line="360" w:lineRule="auto"/>
        <w:ind w:right="-284"/>
        <w:jc w:val="both"/>
        <w:rPr>
          <w:rFonts w:ascii="Arial" w:hAnsi="Arial" w:cs="Arial"/>
          <w:noProof/>
          <w:sz w:val="20"/>
          <w:szCs w:val="20"/>
        </w:rPr>
      </w:pPr>
      <w:r>
        <w:rPr>
          <w:rFonts w:ascii="Arial" w:hAnsi="Arial" w:cs="Arial"/>
          <w:noProof/>
          <w:sz w:val="20"/>
          <w:szCs w:val="20"/>
        </w:rPr>
        <w:t xml:space="preserve">Söz konusu Yönetmelik hükümlerinin 1.1.2018 tarihinde yürürlüğe gireceği belirtilmekle birlikte, bu haliyle konuya ilişkin uluslararası Sözleşmelere ve Anayasa'nın 20. Maddesinin son fıkrasına açıkça aykırı olan Yönetmeliğin alana ilişkin sorunları çözmeyeceği, aksine derinleştireceği düşüncesindeyiz. </w:t>
      </w:r>
    </w:p>
    <w:p w:rsidR="00D7664F" w:rsidRDefault="00D7664F" w:rsidP="00653EEE">
      <w:pPr>
        <w:spacing w:line="360" w:lineRule="auto"/>
        <w:ind w:right="-284"/>
        <w:jc w:val="both"/>
        <w:rPr>
          <w:rFonts w:ascii="Arial" w:hAnsi="Arial" w:cs="Arial"/>
          <w:noProof/>
          <w:sz w:val="20"/>
          <w:szCs w:val="20"/>
        </w:rPr>
      </w:pPr>
      <w:r>
        <w:rPr>
          <w:rFonts w:ascii="Arial" w:hAnsi="Arial" w:cs="Arial"/>
          <w:noProof/>
          <w:sz w:val="20"/>
          <w:szCs w:val="20"/>
        </w:rPr>
        <w:t>Bilgilerinize sunulur. Saygılarımla.</w:t>
      </w:r>
    </w:p>
    <w:p w:rsidR="00D7664F" w:rsidRDefault="00D7664F" w:rsidP="00653EEE">
      <w:pPr>
        <w:spacing w:line="360" w:lineRule="auto"/>
        <w:ind w:right="-284"/>
        <w:jc w:val="both"/>
        <w:rPr>
          <w:rFonts w:ascii="Arial" w:hAnsi="Arial" w:cs="Arial"/>
          <w:noProof/>
          <w:sz w:val="20"/>
          <w:szCs w:val="20"/>
        </w:rPr>
      </w:pPr>
    </w:p>
    <w:p w:rsidR="00D7664F" w:rsidRDefault="00D7664F" w:rsidP="00D7664F">
      <w:pPr>
        <w:spacing w:line="360" w:lineRule="auto"/>
        <w:ind w:right="-284"/>
        <w:jc w:val="right"/>
        <w:rPr>
          <w:rFonts w:ascii="Arial" w:hAnsi="Arial" w:cs="Arial"/>
          <w:noProof/>
          <w:sz w:val="20"/>
          <w:szCs w:val="20"/>
        </w:rPr>
      </w:pPr>
      <w:r>
        <w:rPr>
          <w:rFonts w:ascii="Arial" w:hAnsi="Arial" w:cs="Arial"/>
          <w:noProof/>
          <w:sz w:val="20"/>
          <w:szCs w:val="20"/>
        </w:rPr>
        <w:t xml:space="preserve">Av. Tülay Ekici Aksoy </w:t>
      </w:r>
    </w:p>
    <w:p w:rsidR="00653EEE" w:rsidRDefault="00653EEE" w:rsidP="00653EEE"/>
    <w:sectPr w:rsidR="00653EEE" w:rsidSect="00D72CC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2AD8" w:rsidRDefault="005C2AD8" w:rsidP="00653EEE">
      <w:pPr>
        <w:spacing w:after="0" w:line="240" w:lineRule="auto"/>
      </w:pPr>
      <w:r>
        <w:separator/>
      </w:r>
    </w:p>
  </w:endnote>
  <w:endnote w:type="continuationSeparator" w:id="0">
    <w:p w:rsidR="005C2AD8" w:rsidRDefault="005C2AD8" w:rsidP="00653E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2AD8" w:rsidRDefault="005C2AD8" w:rsidP="00653EEE">
      <w:pPr>
        <w:spacing w:after="0" w:line="240" w:lineRule="auto"/>
      </w:pPr>
      <w:r>
        <w:separator/>
      </w:r>
    </w:p>
  </w:footnote>
  <w:footnote w:type="continuationSeparator" w:id="0">
    <w:p w:rsidR="005C2AD8" w:rsidRDefault="005C2AD8" w:rsidP="00653E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0F4BF2"/>
    <w:multiLevelType w:val="hybridMultilevel"/>
    <w:tmpl w:val="96E092FE"/>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B525BAA"/>
    <w:multiLevelType w:val="hybridMultilevel"/>
    <w:tmpl w:val="B0FA09C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4917511"/>
    <w:multiLevelType w:val="hybridMultilevel"/>
    <w:tmpl w:val="DBA03B30"/>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EEE"/>
    <w:rsid w:val="00082CF6"/>
    <w:rsid w:val="00302539"/>
    <w:rsid w:val="00302838"/>
    <w:rsid w:val="005C2AD8"/>
    <w:rsid w:val="005D4CBA"/>
    <w:rsid w:val="00653EEE"/>
    <w:rsid w:val="006831D4"/>
    <w:rsid w:val="006A4D7B"/>
    <w:rsid w:val="00737CBE"/>
    <w:rsid w:val="007A1421"/>
    <w:rsid w:val="0083144B"/>
    <w:rsid w:val="008505A9"/>
    <w:rsid w:val="008C541A"/>
    <w:rsid w:val="00AC1314"/>
    <w:rsid w:val="00B81EA5"/>
    <w:rsid w:val="00BB17B0"/>
    <w:rsid w:val="00CA244A"/>
    <w:rsid w:val="00D65581"/>
    <w:rsid w:val="00D72CC1"/>
    <w:rsid w:val="00D7664F"/>
    <w:rsid w:val="00E4262C"/>
    <w:rsid w:val="00FE583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CEC7E2-00B7-4CC4-A573-7C4505EE9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2C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53EEE"/>
    <w:pPr>
      <w:spacing w:before="100" w:beforeAutospacing="1" w:after="100" w:afterAutospacing="1" w:line="240" w:lineRule="auto"/>
    </w:pPr>
    <w:rPr>
      <w:rFonts w:ascii="Arial Unicode MS" w:eastAsia="Arial Unicode MS" w:hAnsi="Arial Unicode MS" w:cs="Arial Unicode MS"/>
      <w:color w:val="000000"/>
      <w:sz w:val="24"/>
      <w:szCs w:val="24"/>
      <w:lang w:val="en-US"/>
    </w:rPr>
  </w:style>
  <w:style w:type="paragraph" w:styleId="BodyTextIndent">
    <w:name w:val="Body Text Indent"/>
    <w:basedOn w:val="Normal"/>
    <w:link w:val="BodyTextIndentChar"/>
    <w:rsid w:val="00653EEE"/>
    <w:pPr>
      <w:spacing w:after="0" w:line="360" w:lineRule="auto"/>
      <w:ind w:left="357"/>
      <w:jc w:val="both"/>
    </w:pPr>
    <w:rPr>
      <w:rFonts w:ascii="Times New Roman" w:eastAsia="Times New Roman" w:hAnsi="Times New Roman" w:cs="Times New Roman"/>
      <w:color w:val="000000"/>
      <w:sz w:val="24"/>
      <w:szCs w:val="24"/>
    </w:rPr>
  </w:style>
  <w:style w:type="character" w:customStyle="1" w:styleId="BodyTextIndentChar">
    <w:name w:val="Body Text Indent Char"/>
    <w:basedOn w:val="DefaultParagraphFont"/>
    <w:link w:val="BodyTextIndent"/>
    <w:rsid w:val="00653EEE"/>
    <w:rPr>
      <w:rFonts w:ascii="Times New Roman" w:eastAsia="Times New Roman" w:hAnsi="Times New Roman" w:cs="Times New Roman"/>
      <w:color w:val="000000"/>
      <w:sz w:val="24"/>
      <w:szCs w:val="24"/>
    </w:rPr>
  </w:style>
  <w:style w:type="paragraph" w:styleId="FootnoteText">
    <w:name w:val="footnote text"/>
    <w:basedOn w:val="Normal"/>
    <w:link w:val="FootnoteTextChar"/>
    <w:uiPriority w:val="99"/>
    <w:semiHidden/>
    <w:rsid w:val="00653EEE"/>
    <w:pPr>
      <w:spacing w:after="0" w:line="240" w:lineRule="auto"/>
    </w:pPr>
    <w:rPr>
      <w:rFonts w:ascii="Times New Roman" w:eastAsia="Times New Roman" w:hAnsi="Times New Roman" w:cs="Times New Roman"/>
      <w:sz w:val="20"/>
      <w:szCs w:val="20"/>
      <w:lang w:eastAsia="tr-TR"/>
    </w:rPr>
  </w:style>
  <w:style w:type="character" w:customStyle="1" w:styleId="FootnoteTextChar">
    <w:name w:val="Footnote Text Char"/>
    <w:basedOn w:val="DefaultParagraphFont"/>
    <w:link w:val="FootnoteText"/>
    <w:uiPriority w:val="99"/>
    <w:semiHidden/>
    <w:rsid w:val="00653EEE"/>
    <w:rPr>
      <w:rFonts w:ascii="Times New Roman" w:eastAsia="Times New Roman" w:hAnsi="Times New Roman" w:cs="Times New Roman"/>
      <w:sz w:val="20"/>
      <w:szCs w:val="20"/>
      <w:lang w:eastAsia="tr-TR"/>
    </w:rPr>
  </w:style>
  <w:style w:type="character" w:styleId="FootnoteReference">
    <w:name w:val="footnote reference"/>
    <w:semiHidden/>
    <w:rsid w:val="00653EEE"/>
    <w:rPr>
      <w:vertAlign w:val="superscript"/>
    </w:rPr>
  </w:style>
  <w:style w:type="character" w:customStyle="1" w:styleId="ver2">
    <w:name w:val="ver2"/>
    <w:basedOn w:val="DefaultParagraphFont"/>
    <w:rsid w:val="00653EEE"/>
  </w:style>
  <w:style w:type="character" w:styleId="Strong">
    <w:name w:val="Strong"/>
    <w:qFormat/>
    <w:rsid w:val="00653EEE"/>
    <w:rPr>
      <w:b/>
      <w:bCs/>
    </w:rPr>
  </w:style>
  <w:style w:type="paragraph" w:customStyle="1" w:styleId="WW-Varsaylan">
    <w:name w:val="WW-Varsayılan"/>
    <w:rsid w:val="00653EEE"/>
    <w:pPr>
      <w:tabs>
        <w:tab w:val="left" w:pos="709"/>
      </w:tabs>
      <w:suppressAutoHyphens/>
    </w:pPr>
    <w:rPr>
      <w:rFonts w:ascii="Times New Roman" w:eastAsia="Arial" w:hAnsi="Times New Roman" w:cs="Calibri"/>
      <w:sz w:val="24"/>
      <w:szCs w:val="24"/>
      <w:lang w:eastAsia="ar-SA"/>
    </w:rPr>
  </w:style>
  <w:style w:type="paragraph" w:customStyle="1" w:styleId="3-normalyaz">
    <w:name w:val="3-normalyaz"/>
    <w:basedOn w:val="Normal"/>
    <w:rsid w:val="00653EEE"/>
    <w:pPr>
      <w:spacing w:before="100" w:beforeAutospacing="1" w:after="100" w:afterAutospacing="1" w:line="360" w:lineRule="auto"/>
      <w:jc w:val="both"/>
    </w:pPr>
    <w:rPr>
      <w:rFonts w:ascii="Arial" w:eastAsia="Times New Roman" w:hAnsi="Arial" w:cs="Arial"/>
      <w:noProof/>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964215-2C1C-4188-A642-BAD27069A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1053</Words>
  <Characters>6006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Ecem</cp:lastModifiedBy>
  <cp:revision>2</cp:revision>
  <dcterms:created xsi:type="dcterms:W3CDTF">2017-12-22T06:38:00Z</dcterms:created>
  <dcterms:modified xsi:type="dcterms:W3CDTF">2017-12-22T06:38:00Z</dcterms:modified>
</cp:coreProperties>
</file>